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F908" w14:textId="02442327" w:rsidR="003561FC" w:rsidRPr="00124CC2" w:rsidRDefault="003561FC" w:rsidP="0056709C">
      <w:pPr>
        <w:tabs>
          <w:tab w:val="left" w:pos="2700"/>
        </w:tabs>
        <w:jc w:val="both"/>
        <w:rPr>
          <w:rFonts w:ascii="Calibri" w:hAnsi="Calibri" w:cs="Calibri"/>
          <w:b/>
          <w:bCs/>
          <w:sz w:val="28"/>
          <w:szCs w:val="28"/>
        </w:rPr>
      </w:pPr>
      <w:r w:rsidRPr="00124CC2">
        <w:rPr>
          <w:rFonts w:ascii="Calibri" w:hAnsi="Calibri" w:cs="Calibri"/>
          <w:b/>
          <w:bCs/>
          <w:sz w:val="28"/>
          <w:szCs w:val="28"/>
        </w:rPr>
        <w:t>SAJTÓINFORMÁCIÓ</w:t>
      </w:r>
    </w:p>
    <w:p w14:paraId="39177DDA" w14:textId="35632639" w:rsidR="003561FC" w:rsidRDefault="00DC554E" w:rsidP="0056709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Dorog</w:t>
      </w:r>
      <w:r w:rsidR="003561FC" w:rsidRPr="00124CC2">
        <w:rPr>
          <w:rFonts w:ascii="Calibri" w:hAnsi="Calibri" w:cs="Calibri"/>
          <w:sz w:val="22"/>
          <w:szCs w:val="22"/>
        </w:rPr>
        <w:t xml:space="preserve">, </w:t>
      </w:r>
      <w:r w:rsidR="00A6460A">
        <w:rPr>
          <w:rFonts w:ascii="Calibri" w:hAnsi="Calibri" w:cs="Calibri"/>
          <w:sz w:val="22"/>
          <w:szCs w:val="22"/>
        </w:rPr>
        <w:t>202</w:t>
      </w:r>
      <w:r w:rsidR="00E44278">
        <w:rPr>
          <w:rFonts w:ascii="Calibri" w:hAnsi="Calibri" w:cs="Calibri"/>
          <w:sz w:val="22"/>
          <w:szCs w:val="22"/>
        </w:rPr>
        <w:t>2</w:t>
      </w:r>
      <w:r w:rsidR="0056709C">
        <w:rPr>
          <w:rFonts w:ascii="Calibri" w:hAnsi="Calibri" w:cs="Calibri"/>
          <w:sz w:val="22"/>
          <w:szCs w:val="22"/>
        </w:rPr>
        <w:t>.</w:t>
      </w:r>
      <w:r w:rsidR="009970A7">
        <w:rPr>
          <w:rFonts w:ascii="Calibri" w:hAnsi="Calibri" w:cs="Calibri"/>
          <w:sz w:val="22"/>
          <w:szCs w:val="22"/>
        </w:rPr>
        <w:t xml:space="preserve"> </w:t>
      </w:r>
      <w:r w:rsidR="00390774">
        <w:rPr>
          <w:rFonts w:ascii="Calibri" w:hAnsi="Calibri" w:cs="Calibri"/>
          <w:sz w:val="22"/>
          <w:szCs w:val="22"/>
        </w:rPr>
        <w:t>március 2.</w:t>
      </w:r>
    </w:p>
    <w:p w14:paraId="273C14A4" w14:textId="77777777" w:rsidR="002157BE" w:rsidRDefault="002157BE" w:rsidP="0056709C">
      <w:pPr>
        <w:jc w:val="both"/>
        <w:rPr>
          <w:rFonts w:ascii="Calibri" w:hAnsi="Calibri" w:cs="Calibri"/>
          <w:sz w:val="22"/>
          <w:szCs w:val="22"/>
        </w:rPr>
      </w:pPr>
    </w:p>
    <w:p w14:paraId="627F3D54" w14:textId="77777777" w:rsidR="002157BE" w:rsidRPr="005F0EDC" w:rsidRDefault="002157BE" w:rsidP="002157BE">
      <w:pPr>
        <w:rPr>
          <w:b/>
          <w:bCs/>
          <w:sz w:val="24"/>
        </w:rPr>
      </w:pPr>
    </w:p>
    <w:p w14:paraId="5B592803" w14:textId="77777777" w:rsidR="00390774" w:rsidRPr="00390774" w:rsidRDefault="00390774" w:rsidP="00390774">
      <w:pPr>
        <w:rPr>
          <w:rFonts w:ascii="Calibri" w:hAnsi="Calibri" w:cs="Calibri"/>
          <w:b/>
          <w:bCs/>
          <w:sz w:val="28"/>
          <w:szCs w:val="28"/>
          <w:shd w:val="clear" w:color="auto" w:fill="FFFFFF"/>
        </w:rPr>
      </w:pPr>
      <w:r w:rsidRPr="00390774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Hosszútávon az egészséges levegőért</w:t>
      </w:r>
    </w:p>
    <w:p w14:paraId="0660D7A1" w14:textId="25021D5A" w:rsidR="00390774" w:rsidRDefault="00390774" w:rsidP="00390774">
      <w:pPr>
        <w:rPr>
          <w:rFonts w:ascii="Calibri" w:hAnsi="Calibri" w:cs="Calibri"/>
          <w:b/>
          <w:bCs/>
          <w:sz w:val="24"/>
          <w:szCs w:val="28"/>
          <w:shd w:val="clear" w:color="auto" w:fill="FFFFFF"/>
        </w:rPr>
      </w:pPr>
      <w:r w:rsidRPr="00390774">
        <w:rPr>
          <w:rFonts w:ascii="Calibri" w:hAnsi="Calibri" w:cs="Calibri"/>
          <w:b/>
          <w:bCs/>
          <w:sz w:val="24"/>
          <w:szCs w:val="28"/>
          <w:shd w:val="clear" w:color="auto" w:fill="FFFFFF"/>
        </w:rPr>
        <w:t>Az ideális páratartalom biztosítása otthonunkban</w:t>
      </w:r>
    </w:p>
    <w:p w14:paraId="5D2CD7D1" w14:textId="2201F513" w:rsidR="00390774" w:rsidRDefault="00390774" w:rsidP="00390774">
      <w:pPr>
        <w:rPr>
          <w:rFonts w:ascii="Calibri" w:hAnsi="Calibri" w:cs="Calibri"/>
          <w:b/>
          <w:bCs/>
          <w:sz w:val="24"/>
          <w:szCs w:val="28"/>
          <w:shd w:val="clear" w:color="auto" w:fill="FFFFFF"/>
        </w:rPr>
      </w:pPr>
    </w:p>
    <w:p w14:paraId="668ABB75" w14:textId="77777777" w:rsidR="00447D47" w:rsidRDefault="00447D47" w:rsidP="00447D47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 </w:t>
      </w:r>
      <w:proofErr w:type="spellStart"/>
      <w:r>
        <w:rPr>
          <w:rFonts w:cstheme="minorHAnsi"/>
          <w:b/>
          <w:bCs/>
          <w:sz w:val="24"/>
          <w:szCs w:val="24"/>
        </w:rPr>
        <w:t>párásodás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elsőre ártalmatlannak tűnő probléma, mégis sok káros következménye lehet. Rövid távú megoldások alkalmazásával napi szintű küzdelmünk lehet vele, ezért mindenképpen érdemes kikérnünk szakember véleményét arról, milyen fenntartható megoldások léteznek a lakáspiacon. Már a beköltözést megelőzően rengeteget tehetünk ugyanis azért, hogy a későbbiekben otthonunknak egészséges lakóklímája legyen. Ha körültekintően választjuk ki a szigetelést, figyelünk az anyaghasználatra</w:t>
      </w:r>
      <w:r w:rsidRPr="00EE35BB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és a páradiffúziós ellenállásra, valamint betartjuk a gyártók által javasolt </w:t>
      </w:r>
      <w:r w:rsidRPr="00EE35BB">
        <w:rPr>
          <w:rFonts w:cstheme="minorHAnsi"/>
          <w:b/>
          <w:bCs/>
          <w:sz w:val="24"/>
          <w:szCs w:val="24"/>
        </w:rPr>
        <w:t>réteg</w:t>
      </w:r>
      <w:r w:rsidRPr="00F04312">
        <w:rPr>
          <w:rFonts w:cstheme="minorHAnsi"/>
          <w:b/>
          <w:bCs/>
          <w:sz w:val="24"/>
          <w:szCs w:val="24"/>
        </w:rPr>
        <w:t>rendet</w:t>
      </w:r>
      <w:r w:rsidRPr="00EE35BB">
        <w:rPr>
          <w:rFonts w:cstheme="minorHAnsi"/>
          <w:b/>
          <w:bCs/>
          <w:sz w:val="24"/>
          <w:szCs w:val="24"/>
        </w:rPr>
        <w:t>,</w:t>
      </w:r>
      <w:r>
        <w:rPr>
          <w:rFonts w:cstheme="minorHAnsi"/>
          <w:b/>
          <w:bCs/>
          <w:sz w:val="24"/>
          <w:szCs w:val="24"/>
        </w:rPr>
        <w:t xml:space="preserve"> akkor már a szerkezettervezéssel is sokat tettünk az ideális lakóklíma kialakításáért.</w:t>
      </w:r>
    </w:p>
    <w:p w14:paraId="7346602D" w14:textId="77777777" w:rsidR="00447D47" w:rsidRDefault="00447D47" w:rsidP="00447D47">
      <w:pPr>
        <w:jc w:val="both"/>
        <w:rPr>
          <w:rFonts w:cstheme="minorHAnsi"/>
          <w:b/>
          <w:bCs/>
          <w:sz w:val="24"/>
          <w:szCs w:val="24"/>
        </w:rPr>
      </w:pPr>
    </w:p>
    <w:p w14:paraId="6DE49508" w14:textId="77777777" w:rsidR="00447D47" w:rsidRDefault="00447D47" w:rsidP="00447D47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Ahogyan a túl magas páratartalom megnöveli a kórokozók elszaporodásának esélyét, a túl alacsony koncentráció is káros lehet egészségünkre azáltal, hogy szárítja a nyálkahártyát és a bőrt. Előbbi esetében észlelhetjük a nyílászárókon lecsapódó vízcseppeket, a nyirkos és dohos érzést, a penészedést. A magas </w:t>
      </w:r>
      <w:proofErr w:type="spellStart"/>
      <w:r>
        <w:rPr>
          <w:rFonts w:cstheme="minorHAnsi"/>
          <w:bCs/>
          <w:sz w:val="24"/>
          <w:szCs w:val="24"/>
        </w:rPr>
        <w:t>páratartalmú</w:t>
      </w:r>
      <w:proofErr w:type="spellEnd"/>
      <w:r>
        <w:rPr>
          <w:rFonts w:cstheme="minorHAnsi"/>
          <w:bCs/>
          <w:sz w:val="24"/>
          <w:szCs w:val="24"/>
        </w:rPr>
        <w:t xml:space="preserve"> lakásban számos kórokozó, gomba, atka szaporodhat el, amelyek hatására a szénanátha, asztma tünetei felerősödnek. Utóbbi jelei a szem-és szájszárazság, torokkaparás, száraz köhögés, azaz a nyálkahártya kiszáradását jelző tünetek.</w:t>
      </w:r>
    </w:p>
    <w:p w14:paraId="75364951" w14:textId="77777777" w:rsidR="00447D47" w:rsidRDefault="00447D47" w:rsidP="00447D47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 tüdőgyógyászok, </w:t>
      </w:r>
      <w:proofErr w:type="spellStart"/>
      <w:r>
        <w:rPr>
          <w:rFonts w:cstheme="minorHAnsi"/>
          <w:bCs/>
          <w:sz w:val="24"/>
          <w:szCs w:val="24"/>
        </w:rPr>
        <w:t>allergológusok</w:t>
      </w:r>
      <w:proofErr w:type="spellEnd"/>
      <w:r>
        <w:rPr>
          <w:rFonts w:cstheme="minorHAnsi"/>
          <w:bCs/>
          <w:sz w:val="24"/>
          <w:szCs w:val="24"/>
        </w:rPr>
        <w:t xml:space="preserve"> szerint a belső levegő ideális páratartalma 40-60% közötti. Ezt az értéket érdemes figyelembe venni, amikor beállítjuk otthonunk ideális levegőjét – ehhez speciális páramérő készüléket is használhatunk.</w:t>
      </w:r>
    </w:p>
    <w:p w14:paraId="3EA79A8B" w14:textId="77777777" w:rsidR="00447D47" w:rsidRDefault="00447D47" w:rsidP="00447D47">
      <w:pPr>
        <w:jc w:val="both"/>
        <w:rPr>
          <w:rFonts w:cstheme="minorHAnsi"/>
          <w:sz w:val="24"/>
          <w:szCs w:val="24"/>
        </w:rPr>
      </w:pPr>
    </w:p>
    <w:p w14:paraId="3EE0928C" w14:textId="77777777" w:rsidR="00447D47" w:rsidRPr="00F41DB0" w:rsidRDefault="00447D47" w:rsidP="00447D47">
      <w:pPr>
        <w:jc w:val="both"/>
        <w:rPr>
          <w:rFonts w:cstheme="minorHAnsi"/>
          <w:b/>
          <w:sz w:val="24"/>
          <w:szCs w:val="24"/>
        </w:rPr>
      </w:pPr>
      <w:r w:rsidRPr="00F41DB0">
        <w:rPr>
          <w:rFonts w:cstheme="minorHAnsi"/>
          <w:b/>
          <w:sz w:val="24"/>
          <w:szCs w:val="24"/>
        </w:rPr>
        <w:t>A párátlanítás és párásítás ördögi köre</w:t>
      </w:r>
    </w:p>
    <w:p w14:paraId="4862ECB6" w14:textId="77777777" w:rsidR="00447D47" w:rsidRDefault="00447D47" w:rsidP="00447D47">
      <w:pPr>
        <w:jc w:val="both"/>
        <w:rPr>
          <w:rFonts w:cstheme="minorHAnsi"/>
          <w:sz w:val="24"/>
          <w:szCs w:val="24"/>
        </w:rPr>
      </w:pPr>
    </w:p>
    <w:p w14:paraId="161FD285" w14:textId="77777777" w:rsidR="00447D47" w:rsidRDefault="00447D47" w:rsidP="00447D4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Manapság egyre népszerűbbek a páraszabályozó gépek. A klasszikus párásítók esetében egy beépített ventilátor felel azért, hogy a gép levegőt szállítson és vezessen át a párologtatón. A gőznedvesítők forró párologtatás révén tartják fenn a kívánt nedvességtartalmat, bennük a vizet elektródák melegítik. Az ultrahangos párásítók estében a nagy frekvenciájú, ultrahangos rezgések alakítják gőzzé a vizet.</w:t>
      </w:r>
    </w:p>
    <w:p w14:paraId="5DDBE7F8" w14:textId="77777777" w:rsidR="00447D47" w:rsidRDefault="00447D47" w:rsidP="00447D47">
      <w:pPr>
        <w:jc w:val="both"/>
        <w:rPr>
          <w:rFonts w:cstheme="minorHAnsi"/>
          <w:sz w:val="24"/>
          <w:szCs w:val="24"/>
        </w:rPr>
      </w:pPr>
    </w:p>
    <w:p w14:paraId="585F0303" w14:textId="77777777" w:rsidR="00447D47" w:rsidRDefault="00447D47" w:rsidP="00447D4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egészséges páratartalom biztosítása érdekében érdemes inkább hosszú-, mintsem rövidtávon gondolkodni. Bár a piacon fellelhető páraszabályozó készülékek működése egyre intelligensebb és automatizált, mégis jelentősen megnövelhetik az energia-és vízfogyasztást, meghatározott élettartamuk miatt pedig idővel cserére szorulnak. Szintén hátrányuk, hogy nagy figyelmet, rendszeres tisztítást igényel a működtetésük, különben a pangó vízben megjelenő gombák és baktériumok is a levegőbe jutnak – innen a „</w:t>
      </w:r>
      <w:r w:rsidRPr="006606B7">
        <w:rPr>
          <w:rFonts w:cstheme="minorHAnsi"/>
          <w:sz w:val="24"/>
          <w:szCs w:val="24"/>
        </w:rPr>
        <w:t>párásító-tüdő</w:t>
      </w:r>
      <w:r>
        <w:rPr>
          <w:rFonts w:cstheme="minorHAnsi"/>
          <w:sz w:val="24"/>
          <w:szCs w:val="24"/>
        </w:rPr>
        <w:t xml:space="preserve"> betegség” elnevezés.</w:t>
      </w:r>
    </w:p>
    <w:p w14:paraId="500375D6" w14:textId="77777777" w:rsidR="00447D47" w:rsidRDefault="00447D47" w:rsidP="00447D47">
      <w:pPr>
        <w:jc w:val="both"/>
        <w:rPr>
          <w:rFonts w:cstheme="minorHAnsi"/>
          <w:sz w:val="24"/>
          <w:szCs w:val="24"/>
        </w:rPr>
      </w:pPr>
    </w:p>
    <w:p w14:paraId="2FCC743A" w14:textId="77777777" w:rsidR="00447D47" w:rsidRDefault="00447D47" w:rsidP="00447D47">
      <w:pPr>
        <w:jc w:val="both"/>
        <w:rPr>
          <w:rFonts w:cstheme="minorHAnsi"/>
          <w:sz w:val="24"/>
          <w:szCs w:val="24"/>
        </w:rPr>
      </w:pPr>
    </w:p>
    <w:p w14:paraId="5193949C" w14:textId="77777777" w:rsidR="00447D47" w:rsidRDefault="00447D47" w:rsidP="00447D47">
      <w:pPr>
        <w:jc w:val="both"/>
        <w:rPr>
          <w:rFonts w:cstheme="minorHAnsi"/>
          <w:sz w:val="24"/>
          <w:szCs w:val="24"/>
        </w:rPr>
      </w:pPr>
    </w:p>
    <w:p w14:paraId="25B8FFB6" w14:textId="77777777" w:rsidR="00447D47" w:rsidRDefault="00447D47" w:rsidP="00447D47">
      <w:pPr>
        <w:jc w:val="both"/>
        <w:rPr>
          <w:rFonts w:cstheme="minorHAnsi"/>
          <w:sz w:val="24"/>
          <w:szCs w:val="24"/>
        </w:rPr>
      </w:pPr>
    </w:p>
    <w:p w14:paraId="4536B731" w14:textId="77777777" w:rsidR="00447D47" w:rsidRPr="00F41DB0" w:rsidRDefault="00447D47" w:rsidP="00447D4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Zöld és tudatos kényelem</w:t>
      </w:r>
    </w:p>
    <w:p w14:paraId="5F1EB6FA" w14:textId="77777777" w:rsidR="00447D47" w:rsidRDefault="00447D47" w:rsidP="00447D47">
      <w:pPr>
        <w:jc w:val="both"/>
        <w:rPr>
          <w:rFonts w:cstheme="minorHAnsi"/>
          <w:sz w:val="24"/>
          <w:szCs w:val="24"/>
        </w:rPr>
      </w:pPr>
    </w:p>
    <w:p w14:paraId="385E8F67" w14:textId="77777777" w:rsidR="00447D47" w:rsidRDefault="00447D47" w:rsidP="00447D4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Érdemes környezet-és egészségtudatos szemmel néznünk a </w:t>
      </w:r>
      <w:proofErr w:type="spellStart"/>
      <w:r>
        <w:rPr>
          <w:rFonts w:cstheme="minorHAnsi"/>
          <w:sz w:val="24"/>
          <w:szCs w:val="24"/>
        </w:rPr>
        <w:t>párásodás</w:t>
      </w:r>
      <w:proofErr w:type="spellEnd"/>
      <w:r>
        <w:rPr>
          <w:rFonts w:cstheme="minorHAnsi"/>
          <w:sz w:val="24"/>
          <w:szCs w:val="24"/>
        </w:rPr>
        <w:t xml:space="preserve"> problémájára, és a tüneti megoldások helyett a megelőzésbe fektetni. Az egyre korszerűbb építőanyagok, falszerkezeti- és vakolatmegoldások lehetőséget kínálnak arra, hogy ne kelljen állandó szellőztetéssel, párásítással vagy éppen párátlanítással bajlódnunk az ideális lakóklíma elérése érdekében.</w:t>
      </w:r>
    </w:p>
    <w:p w14:paraId="1EB0428E" w14:textId="77777777" w:rsidR="00447D47" w:rsidRDefault="00447D47" w:rsidP="00447D47">
      <w:pPr>
        <w:jc w:val="both"/>
        <w:rPr>
          <w:rFonts w:cstheme="minorHAnsi"/>
          <w:sz w:val="24"/>
          <w:szCs w:val="24"/>
        </w:rPr>
      </w:pPr>
    </w:p>
    <w:p w14:paraId="54918D2D" w14:textId="6EF60D6D" w:rsidR="002157BE" w:rsidRDefault="00447D47" w:rsidP="002157BE">
      <w:pPr>
        <w:jc w:val="both"/>
      </w:pPr>
      <w:r>
        <w:rPr>
          <w:rFonts w:cstheme="minorHAnsi"/>
          <w:sz w:val="24"/>
          <w:szCs w:val="24"/>
        </w:rPr>
        <w:t>Fenntartható megoldás, ha már az építőanyagok kiválasztásánál olyan anyagoknak szavazunk bizalmat, amelyek természetes módon segítik a páratartalom kiegyenlítését, így nem kell manuálisan szabályoznunk azt. A Baumit homlokzati hőszigetelő rendszerei, Klíma és Ionit termékcsaládja segít a páraszabályzási problémák megoldásában és a beltéri levegő egészségesebbé tételében. Otthonunk falai így nemcsak térelválasztó, de páraszabályozó feladatot is elláthatnak, amennyiben a ház megfelelő hőszigeteléssel rendelkezik.  Ekkor a beltéri vakolat (</w:t>
      </w:r>
      <w:proofErr w:type="spellStart"/>
      <w:r>
        <w:rPr>
          <w:rFonts w:cstheme="minorHAnsi"/>
          <w:sz w:val="24"/>
          <w:szCs w:val="24"/>
        </w:rPr>
        <w:t>Klima</w:t>
      </w:r>
      <w:proofErr w:type="spellEnd"/>
      <w:r>
        <w:rPr>
          <w:rFonts w:cstheme="minorHAnsi"/>
          <w:sz w:val="24"/>
          <w:szCs w:val="24"/>
        </w:rPr>
        <w:t xml:space="preserve"> termékcsalád) eltárolja és fokozatosan, a páratartalom-ingadozást minimalizálva adja le a pára mennyiségét. Ezáltal nem reked meg a lakásban annyi nedvesség, csökken a penész kialakulásának kockázata. Az Ionit beltéri festék által a levegőbe juttatott egészséges ionok pedig az allergén anyagok és a szálló por egy részét megkötik – ezáltal egészségesebb lakóklímát teremtve.</w:t>
      </w:r>
    </w:p>
    <w:p w14:paraId="6EF1B93C" w14:textId="77777777" w:rsidR="002157BE" w:rsidRDefault="002157BE" w:rsidP="0056709C">
      <w:pPr>
        <w:jc w:val="both"/>
        <w:rPr>
          <w:rFonts w:ascii="Calibri" w:hAnsi="Calibri" w:cs="Calibri"/>
          <w:sz w:val="22"/>
          <w:szCs w:val="22"/>
        </w:rPr>
      </w:pPr>
    </w:p>
    <w:p w14:paraId="545A81A4" w14:textId="75F9A11D" w:rsidR="00E44278" w:rsidRDefault="00E44278" w:rsidP="0056709C">
      <w:pPr>
        <w:jc w:val="both"/>
        <w:rPr>
          <w:rFonts w:ascii="Calibri" w:hAnsi="Calibri" w:cs="Calibri"/>
          <w:sz w:val="22"/>
          <w:szCs w:val="22"/>
        </w:rPr>
      </w:pPr>
    </w:p>
    <w:p w14:paraId="3F62CF17" w14:textId="6BF080FD" w:rsidR="0056709C" w:rsidRPr="00BA4611" w:rsidRDefault="00A6460A" w:rsidP="0056709C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 Light"/>
          <w:sz w:val="22"/>
          <w:szCs w:val="22"/>
        </w:rPr>
      </w:pPr>
      <w:r w:rsidRPr="00A6460A">
        <w:rPr>
          <w:rFonts w:ascii="Calibri" w:hAnsi="Calibri" w:cs="Calibri Light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70359" wp14:editId="0C281B6B">
                <wp:simplePos x="0" y="0"/>
                <wp:positionH relativeFrom="column">
                  <wp:posOffset>-23496</wp:posOffset>
                </wp:positionH>
                <wp:positionV relativeFrom="paragraph">
                  <wp:posOffset>90170</wp:posOffset>
                </wp:positionV>
                <wp:extent cx="5972175" cy="0"/>
                <wp:effectExtent l="0" t="0" r="2857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8CA1A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7.1pt" to="468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4CAF7FF1" w14:textId="77777777" w:rsidR="001E54D4" w:rsidRPr="00A6460A" w:rsidRDefault="001E54D4" w:rsidP="0056709C">
      <w:pPr>
        <w:tabs>
          <w:tab w:val="left" w:pos="2700"/>
        </w:tabs>
        <w:spacing w:line="276" w:lineRule="auto"/>
        <w:jc w:val="both"/>
        <w:rPr>
          <w:rFonts w:ascii="Calibri" w:hAnsi="Calibri" w:cs="Calibri Light"/>
          <w:sz w:val="18"/>
          <w:szCs w:val="22"/>
        </w:rPr>
      </w:pPr>
      <w:r w:rsidRPr="00A6460A">
        <w:rPr>
          <w:rFonts w:ascii="Calibri" w:hAnsi="Calibri" w:cs="Calibri Light"/>
          <w:b/>
          <w:bCs/>
          <w:sz w:val="18"/>
          <w:szCs w:val="22"/>
        </w:rPr>
        <w:t xml:space="preserve">A </w:t>
      </w:r>
      <w:proofErr w:type="spellStart"/>
      <w:r w:rsidRPr="00A6460A">
        <w:rPr>
          <w:rFonts w:ascii="Calibri" w:hAnsi="Calibri" w:cs="Calibri Light"/>
          <w:b/>
          <w:bCs/>
          <w:sz w:val="18"/>
          <w:szCs w:val="22"/>
        </w:rPr>
        <w:t>Baumitról</w:t>
      </w:r>
      <w:proofErr w:type="spellEnd"/>
    </w:p>
    <w:p w14:paraId="03CC318C" w14:textId="77777777" w:rsidR="001E54D4" w:rsidRPr="00A6460A" w:rsidRDefault="001E54D4" w:rsidP="0056709C">
      <w:pPr>
        <w:spacing w:line="276" w:lineRule="auto"/>
        <w:jc w:val="both"/>
        <w:rPr>
          <w:rFonts w:ascii="Calibri" w:hAnsi="Calibri" w:cs="Calibri Light"/>
          <w:sz w:val="18"/>
          <w:szCs w:val="22"/>
        </w:rPr>
      </w:pPr>
    </w:p>
    <w:p w14:paraId="4B95780A" w14:textId="0AEE0BD5" w:rsidR="001E54D4" w:rsidRPr="00A6460A" w:rsidRDefault="001E54D4" w:rsidP="0056709C">
      <w:pPr>
        <w:spacing w:line="276" w:lineRule="auto"/>
        <w:jc w:val="both"/>
        <w:rPr>
          <w:rFonts w:ascii="Calibri" w:hAnsi="Calibri" w:cs="Calibri Light"/>
          <w:sz w:val="18"/>
          <w:szCs w:val="22"/>
        </w:rPr>
      </w:pPr>
      <w:r w:rsidRPr="00A6460A">
        <w:rPr>
          <w:rFonts w:ascii="Calibri" w:hAnsi="Calibri" w:cs="Calibri Light"/>
          <w:sz w:val="18"/>
          <w:szCs w:val="22"/>
        </w:rPr>
        <w:t xml:space="preserve">A Baumit az osztrák </w:t>
      </w:r>
      <w:proofErr w:type="spellStart"/>
      <w:r w:rsidRPr="00A6460A">
        <w:rPr>
          <w:rFonts w:ascii="Calibri" w:hAnsi="Calibri" w:cs="Calibri Light"/>
          <w:sz w:val="18"/>
          <w:szCs w:val="22"/>
        </w:rPr>
        <w:t>Schmid</w:t>
      </w:r>
      <w:proofErr w:type="spellEnd"/>
      <w:r w:rsidRPr="00A6460A">
        <w:rPr>
          <w:rFonts w:ascii="Calibri" w:hAnsi="Calibri" w:cs="Calibri Light"/>
          <w:sz w:val="18"/>
          <w:szCs w:val="22"/>
        </w:rPr>
        <w:t xml:space="preserve"> </w:t>
      </w:r>
      <w:proofErr w:type="spellStart"/>
      <w:r w:rsidRPr="00A6460A">
        <w:rPr>
          <w:rFonts w:ascii="Calibri" w:hAnsi="Calibri" w:cs="Calibri Light"/>
          <w:sz w:val="18"/>
          <w:szCs w:val="22"/>
        </w:rPr>
        <w:t>Industrie</w:t>
      </w:r>
      <w:proofErr w:type="spellEnd"/>
      <w:r w:rsidRPr="00A6460A">
        <w:rPr>
          <w:rFonts w:ascii="Calibri" w:hAnsi="Calibri" w:cs="Calibri Light"/>
          <w:sz w:val="18"/>
          <w:szCs w:val="22"/>
        </w:rPr>
        <w:t xml:space="preserve"> Holding (SIH) tagja, amely Európában és Ázsiában közel 100 vállalattal van jelen, több mint 5</w:t>
      </w:r>
      <w:r w:rsidR="004571E0">
        <w:rPr>
          <w:rFonts w:ascii="Calibri" w:hAnsi="Calibri" w:cs="Calibri Light"/>
          <w:sz w:val="18"/>
          <w:szCs w:val="22"/>
        </w:rPr>
        <w:t xml:space="preserve"> </w:t>
      </w:r>
      <w:r w:rsidRPr="00A6460A">
        <w:rPr>
          <w:rFonts w:ascii="Calibri" w:hAnsi="Calibri" w:cs="Calibri Light"/>
          <w:sz w:val="18"/>
          <w:szCs w:val="22"/>
        </w:rPr>
        <w:t xml:space="preserve">700 munkatársat foglalkoztat. A Baumit márka fő termékcsoportjai: hőszigetelő rendszerek, színes vakolatok és homlokzatfestékek, aljzatképző és hidegburkolati ragasztó rendszerek, homlokzati és beltéri felújító rendszerek, beltéri vakolatok, </w:t>
      </w:r>
      <w:proofErr w:type="spellStart"/>
      <w:r w:rsidRPr="00A6460A">
        <w:rPr>
          <w:rFonts w:ascii="Calibri" w:hAnsi="Calibri" w:cs="Calibri Light"/>
          <w:sz w:val="18"/>
          <w:szCs w:val="22"/>
        </w:rPr>
        <w:t>glettek</w:t>
      </w:r>
      <w:proofErr w:type="spellEnd"/>
      <w:r w:rsidRPr="00A6460A">
        <w:rPr>
          <w:rFonts w:ascii="Calibri" w:hAnsi="Calibri" w:cs="Calibri Light"/>
          <w:sz w:val="18"/>
          <w:szCs w:val="22"/>
        </w:rPr>
        <w:t xml:space="preserve"> és festékek gyártása és forgalmazása.</w:t>
      </w:r>
    </w:p>
    <w:p w14:paraId="402AE99B" w14:textId="77777777" w:rsidR="001E54D4" w:rsidRPr="00A6460A" w:rsidRDefault="001E54D4" w:rsidP="0056709C">
      <w:pPr>
        <w:spacing w:line="276" w:lineRule="auto"/>
        <w:jc w:val="both"/>
        <w:rPr>
          <w:rFonts w:ascii="Calibri" w:hAnsi="Calibri" w:cs="Calibri Light"/>
          <w:sz w:val="18"/>
          <w:szCs w:val="22"/>
        </w:rPr>
      </w:pPr>
    </w:p>
    <w:p w14:paraId="6C0698BB" w14:textId="1BABD943" w:rsidR="00A23930" w:rsidRDefault="001E54D4" w:rsidP="0056709C">
      <w:pPr>
        <w:spacing w:line="276" w:lineRule="auto"/>
        <w:jc w:val="both"/>
        <w:rPr>
          <w:rFonts w:ascii="Calibri" w:hAnsi="Calibri" w:cs="Calibri Light"/>
          <w:sz w:val="18"/>
          <w:szCs w:val="22"/>
        </w:rPr>
      </w:pPr>
      <w:r w:rsidRPr="00A6460A">
        <w:rPr>
          <w:rFonts w:ascii="Calibri" w:hAnsi="Calibri" w:cs="Calibri Light"/>
          <w:sz w:val="18"/>
          <w:szCs w:val="22"/>
        </w:rPr>
        <w:t xml:space="preserve">A Baumit első külföldi leányvállalata 1990-ben Magyarországon alakult meg és az mára a magyar piac meghatározó építőanyag gyártójává vált. A Baumit Kft. négy gyárat üzemeltet Magyarországon: Alsózsolcán, Dorogon, Pásztón és Visontán, cégközpontja Dorogon található. A Baumit Kft. 2018-os árbevétele 24,4 milliárd forint volt, és éves átlagban </w:t>
      </w:r>
      <w:r w:rsidR="00263E59">
        <w:rPr>
          <w:rFonts w:ascii="Calibri" w:hAnsi="Calibri" w:cs="Calibri Light"/>
          <w:sz w:val="18"/>
          <w:szCs w:val="22"/>
        </w:rPr>
        <w:t>több mint 300</w:t>
      </w:r>
      <w:r w:rsidR="00263E59" w:rsidRPr="00A6460A">
        <w:rPr>
          <w:rFonts w:ascii="Calibri" w:hAnsi="Calibri" w:cs="Calibri Light"/>
          <w:sz w:val="18"/>
          <w:szCs w:val="22"/>
        </w:rPr>
        <w:t xml:space="preserve"> </w:t>
      </w:r>
      <w:r w:rsidRPr="00A6460A">
        <w:rPr>
          <w:rFonts w:ascii="Calibri" w:hAnsi="Calibri" w:cs="Calibri Light"/>
          <w:sz w:val="18"/>
          <w:szCs w:val="22"/>
        </w:rPr>
        <w:t>munkatársat foglalkoztatott. A magyar vállalat az elmúlt években társadalmi felelősségvállalási programjának keretében többek közt műemlék épületek renoválását, oktatási intézmények felújítását támogatta, valamint alapítója és fő támogatója az Év Homlokzata építészeti pályázatnak.</w:t>
      </w:r>
    </w:p>
    <w:p w14:paraId="2ABAA793" w14:textId="77777777" w:rsidR="00A23930" w:rsidRDefault="00A23930" w:rsidP="0056709C">
      <w:pPr>
        <w:spacing w:line="276" w:lineRule="auto"/>
        <w:jc w:val="both"/>
        <w:rPr>
          <w:rFonts w:ascii="Calibri" w:hAnsi="Calibri" w:cs="Calibri Light"/>
          <w:sz w:val="18"/>
          <w:szCs w:val="22"/>
        </w:rPr>
      </w:pPr>
    </w:p>
    <w:p w14:paraId="1B3A5AFD" w14:textId="77777777" w:rsidR="00A23930" w:rsidRPr="00A23930" w:rsidRDefault="00A23930" w:rsidP="00A23930">
      <w:pPr>
        <w:jc w:val="both"/>
        <w:rPr>
          <w:rFonts w:ascii="Calibri" w:hAnsi="Calibri" w:cs="Calibri Light"/>
          <w:b/>
          <w:sz w:val="18"/>
          <w:szCs w:val="22"/>
        </w:rPr>
      </w:pPr>
      <w:r w:rsidRPr="00A23930">
        <w:rPr>
          <w:rFonts w:ascii="Calibri" w:hAnsi="Calibri" w:cs="Calibri Light"/>
          <w:b/>
          <w:sz w:val="18"/>
          <w:szCs w:val="22"/>
        </w:rPr>
        <w:t>További információ:</w:t>
      </w:r>
    </w:p>
    <w:p w14:paraId="28C16EDC" w14:textId="77777777" w:rsidR="00A23930" w:rsidRPr="00237C71" w:rsidRDefault="00A23930" w:rsidP="00A2393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237C71">
        <w:rPr>
          <w:rFonts w:asciiTheme="minorHAnsi" w:hAnsiTheme="minorHAnsi" w:cstheme="minorHAnsi"/>
          <w:b/>
          <w:bCs/>
          <w:sz w:val="18"/>
          <w:szCs w:val="18"/>
        </w:rPr>
        <w:t>Gáznár</w:t>
      </w:r>
      <w:proofErr w:type="spellEnd"/>
      <w:r w:rsidRPr="00237C71">
        <w:rPr>
          <w:rFonts w:asciiTheme="minorHAnsi" w:hAnsiTheme="minorHAnsi" w:cstheme="minorHAnsi"/>
          <w:b/>
          <w:bCs/>
          <w:sz w:val="18"/>
          <w:szCs w:val="18"/>
        </w:rPr>
        <w:t xml:space="preserve"> Norbert Brúnó</w:t>
      </w:r>
    </w:p>
    <w:p w14:paraId="1FC6A452" w14:textId="77777777" w:rsidR="00A23930" w:rsidRPr="00237C71" w:rsidRDefault="00A23930" w:rsidP="00A2393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237C71">
        <w:rPr>
          <w:rFonts w:asciiTheme="minorHAnsi" w:hAnsiTheme="minorHAnsi" w:cstheme="minorHAnsi"/>
          <w:sz w:val="18"/>
          <w:szCs w:val="18"/>
        </w:rPr>
        <w:t>LOUNGE Communication</w:t>
      </w:r>
    </w:p>
    <w:p w14:paraId="53A3D50A" w14:textId="076D308E" w:rsidR="003561FC" w:rsidRPr="0027553F" w:rsidRDefault="00A23930" w:rsidP="00E44278">
      <w:pPr>
        <w:rPr>
          <w:rFonts w:ascii="Calibri" w:hAnsi="Calibri" w:cs="Calibri"/>
          <w:sz w:val="22"/>
          <w:szCs w:val="22"/>
        </w:rPr>
      </w:pPr>
      <w:r w:rsidRPr="00237C71">
        <w:rPr>
          <w:rFonts w:cstheme="minorHAnsi"/>
          <w:sz w:val="18"/>
          <w:szCs w:val="18"/>
        </w:rPr>
        <w:t>Tel: +36 30 590 1003</w:t>
      </w:r>
      <w:r w:rsidRPr="00237C71">
        <w:rPr>
          <w:rFonts w:cstheme="minorHAnsi"/>
          <w:sz w:val="18"/>
          <w:szCs w:val="18"/>
        </w:rPr>
        <w:br/>
        <w:t xml:space="preserve">E-mail: </w:t>
      </w:r>
      <w:hyperlink r:id="rId8" w:tgtFrame="_blank" w:history="1">
        <w:r w:rsidRPr="00237C71">
          <w:rPr>
            <w:rStyle w:val="il"/>
            <w:rFonts w:cstheme="minorHAnsi"/>
            <w:color w:val="0000FF"/>
            <w:sz w:val="18"/>
            <w:szCs w:val="18"/>
            <w:u w:val="single"/>
          </w:rPr>
          <w:t>norbert.gaznar@lounge.hu</w:t>
        </w:r>
      </w:hyperlink>
    </w:p>
    <w:sectPr w:rsidR="003561FC" w:rsidRPr="0027553F" w:rsidSect="00BA4611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417" w:right="1417" w:bottom="1417" w:left="1417" w:header="907" w:footer="94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D1ED7" w14:textId="77777777" w:rsidR="00261A86" w:rsidRDefault="00261A86">
      <w:r>
        <w:separator/>
      </w:r>
    </w:p>
  </w:endnote>
  <w:endnote w:type="continuationSeparator" w:id="0">
    <w:p w14:paraId="16F9B38E" w14:textId="77777777" w:rsidR="00261A86" w:rsidRDefault="0026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CD80" w14:textId="49B7C52C" w:rsidR="00BA4611" w:rsidRPr="00BA4611" w:rsidRDefault="00BA4611" w:rsidP="00BA4611">
    <w:pPr>
      <w:pStyle w:val="Footer"/>
      <w:jc w:val="right"/>
      <w:rPr>
        <w:rFonts w:cs="Calibri"/>
        <w:sz w:val="21"/>
        <w:szCs w:val="21"/>
      </w:rPr>
    </w:pPr>
    <w:r w:rsidRPr="00BA4611">
      <w:rPr>
        <w:rStyle w:val="PageNumber"/>
        <w:rFonts w:ascii="Calibri" w:hAnsi="Calibri" w:cs="Calibri"/>
        <w:sz w:val="21"/>
        <w:szCs w:val="21"/>
      </w:rPr>
      <w:fldChar w:fldCharType="begin"/>
    </w:r>
    <w:r w:rsidRPr="00BA4611">
      <w:rPr>
        <w:rStyle w:val="PageNumber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PageNumber"/>
        <w:rFonts w:ascii="Calibri" w:hAnsi="Calibri" w:cs="Calibri"/>
        <w:sz w:val="21"/>
        <w:szCs w:val="21"/>
      </w:rPr>
      <w:fldChar w:fldCharType="separate"/>
    </w:r>
    <w:r w:rsidR="00447D47">
      <w:rPr>
        <w:rStyle w:val="PageNumber"/>
        <w:rFonts w:ascii="Calibri" w:hAnsi="Calibri" w:cs="Calibri"/>
        <w:noProof/>
        <w:sz w:val="21"/>
        <w:szCs w:val="21"/>
      </w:rPr>
      <w:t>2</w:t>
    </w:r>
    <w:r w:rsidRPr="00BA4611">
      <w:rPr>
        <w:rStyle w:val="PageNumber"/>
        <w:rFonts w:ascii="Calibri" w:hAnsi="Calibri" w:cs="Calibri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38FC" w14:textId="77777777" w:rsidR="00BA4611" w:rsidRPr="00BA4611" w:rsidRDefault="00BA4611" w:rsidP="00BA4611">
    <w:pPr>
      <w:pStyle w:val="Footer"/>
      <w:jc w:val="right"/>
      <w:rPr>
        <w:rFonts w:cs="Calibri"/>
        <w:sz w:val="21"/>
        <w:szCs w:val="21"/>
      </w:rPr>
    </w:pPr>
    <w:r w:rsidRPr="00BA4611">
      <w:rPr>
        <w:rStyle w:val="PageNumber"/>
        <w:rFonts w:ascii="Calibri" w:hAnsi="Calibri" w:cs="Calibri"/>
        <w:sz w:val="21"/>
        <w:szCs w:val="21"/>
      </w:rPr>
      <w:fldChar w:fldCharType="begin"/>
    </w:r>
    <w:r w:rsidRPr="00BA4611">
      <w:rPr>
        <w:rStyle w:val="PageNumber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PageNumber"/>
        <w:rFonts w:ascii="Calibri" w:hAnsi="Calibri" w:cs="Calibri"/>
        <w:sz w:val="21"/>
        <w:szCs w:val="21"/>
      </w:rPr>
      <w:fldChar w:fldCharType="separate"/>
    </w:r>
    <w:r w:rsidRPr="00BA4611">
      <w:rPr>
        <w:rStyle w:val="PageNumber"/>
        <w:rFonts w:cs="Calibri"/>
        <w:sz w:val="21"/>
        <w:szCs w:val="21"/>
      </w:rPr>
      <w:t>1</w:t>
    </w:r>
    <w:r w:rsidRPr="00BA4611">
      <w:rPr>
        <w:rStyle w:val="PageNumber"/>
        <w:rFonts w:ascii="Calibri" w:hAnsi="Calibri" w:cs="Calibri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B129E" w14:textId="77777777" w:rsidR="00261A86" w:rsidRDefault="00261A86">
      <w:r>
        <w:separator/>
      </w:r>
    </w:p>
  </w:footnote>
  <w:footnote w:type="continuationSeparator" w:id="0">
    <w:p w14:paraId="0B1B3F1A" w14:textId="77777777" w:rsidR="00261A86" w:rsidRDefault="00261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D1C3" w14:textId="77777777" w:rsidR="000350FF" w:rsidRDefault="00261A86">
    <w:pPr>
      <w:pStyle w:val="Header"/>
      <w:jc w:val="right"/>
    </w:pPr>
    <w:r>
      <w:rPr>
        <w:noProof/>
      </w:rPr>
      <w:object w:dxaOrig="6160" w:dyaOrig="7320" w14:anchorId="2CB04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6.65pt;height:68pt;mso-width-percent:0;mso-height-percent:0;mso-width-percent:0;mso-height-percent:0" fillcolor="window">
          <v:imagedata r:id="rId1" o:title=""/>
        </v:shape>
        <o:OLEObject Type="Embed" ProgID="Word.Picture.8" ShapeID="_x0000_i1026" DrawAspect="Content" ObjectID="_1710851931" r:id="rId2"/>
      </w:object>
    </w:r>
  </w:p>
  <w:p w14:paraId="5880D1AC" w14:textId="77777777" w:rsidR="00BA4611" w:rsidRDefault="00BA4611">
    <w:pPr>
      <w:pStyle w:val="Header"/>
      <w:jc w:val="right"/>
    </w:pPr>
  </w:p>
  <w:p w14:paraId="60F8974A" w14:textId="77777777" w:rsidR="00062CA7" w:rsidRDefault="00062CA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130906377"/>
  <w:bookmarkEnd w:id="0"/>
  <w:p w14:paraId="598BF889" w14:textId="77777777" w:rsidR="000350FF" w:rsidRDefault="00261A86">
    <w:pPr>
      <w:pStyle w:val="Header"/>
      <w:jc w:val="right"/>
    </w:pPr>
    <w:r>
      <w:rPr>
        <w:noProof/>
      </w:rPr>
      <w:object w:dxaOrig="6160" w:dyaOrig="7320" w14:anchorId="01E49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6.65pt;height:68pt;mso-width-percent:0;mso-height-percent:0;mso-width-percent:0;mso-height-percent:0" fillcolor="window">
          <v:imagedata r:id="rId1" o:title=""/>
        </v:shape>
        <o:OLEObject Type="Embed" ProgID="Word.Picture.8" ShapeID="_x0000_i1025" DrawAspect="Content" ObjectID="_1710851932" r:id="rId2"/>
      </w:object>
    </w:r>
  </w:p>
  <w:p w14:paraId="69CA8166" w14:textId="77777777" w:rsidR="00BA4611" w:rsidRDefault="00BA46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B3B"/>
    <w:multiLevelType w:val="hybridMultilevel"/>
    <w:tmpl w:val="00FAC842"/>
    <w:lvl w:ilvl="0" w:tplc="0FFA6EB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B6250"/>
    <w:multiLevelType w:val="singleLevel"/>
    <w:tmpl w:val="B28086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8068D9"/>
    <w:multiLevelType w:val="hybridMultilevel"/>
    <w:tmpl w:val="9E8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C1FFD"/>
    <w:multiLevelType w:val="singleLevel"/>
    <w:tmpl w:val="CA3E56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D450A5"/>
    <w:multiLevelType w:val="hybridMultilevel"/>
    <w:tmpl w:val="198E9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3517C"/>
    <w:multiLevelType w:val="hybridMultilevel"/>
    <w:tmpl w:val="818ECD14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25B51A8"/>
    <w:multiLevelType w:val="hybridMultilevel"/>
    <w:tmpl w:val="DE920986"/>
    <w:lvl w:ilvl="0" w:tplc="B9B259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0F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1AD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CA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E9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8F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A62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206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D06F9"/>
    <w:multiLevelType w:val="hybridMultilevel"/>
    <w:tmpl w:val="8DD48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28870">
    <w:abstractNumId w:val="3"/>
  </w:num>
  <w:num w:numId="2" w16cid:durableId="801192556">
    <w:abstractNumId w:val="1"/>
  </w:num>
  <w:num w:numId="3" w16cid:durableId="1880967507">
    <w:abstractNumId w:val="6"/>
  </w:num>
  <w:num w:numId="4" w16cid:durableId="1912545896">
    <w:abstractNumId w:val="2"/>
  </w:num>
  <w:num w:numId="5" w16cid:durableId="2057777406">
    <w:abstractNumId w:val="5"/>
  </w:num>
  <w:num w:numId="6" w16cid:durableId="1951743835">
    <w:abstractNumId w:val="4"/>
  </w:num>
  <w:num w:numId="7" w16cid:durableId="1809083912">
    <w:abstractNumId w:val="7"/>
  </w:num>
  <w:num w:numId="8" w16cid:durableId="2114279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D4"/>
    <w:rsid w:val="00000E2C"/>
    <w:rsid w:val="00005D35"/>
    <w:rsid w:val="00010634"/>
    <w:rsid w:val="000350FF"/>
    <w:rsid w:val="00056D04"/>
    <w:rsid w:val="00057A5D"/>
    <w:rsid w:val="000602C8"/>
    <w:rsid w:val="00062CA7"/>
    <w:rsid w:val="00067E68"/>
    <w:rsid w:val="00082AB6"/>
    <w:rsid w:val="00082C43"/>
    <w:rsid w:val="00083F88"/>
    <w:rsid w:val="000948F5"/>
    <w:rsid w:val="000A50DD"/>
    <w:rsid w:val="000A69D2"/>
    <w:rsid w:val="000C16D8"/>
    <w:rsid w:val="000C37F1"/>
    <w:rsid w:val="000C4D50"/>
    <w:rsid w:val="000D0EB4"/>
    <w:rsid w:val="000D2126"/>
    <w:rsid w:val="000D3CEC"/>
    <w:rsid w:val="000D49FE"/>
    <w:rsid w:val="000D502C"/>
    <w:rsid w:val="000D6528"/>
    <w:rsid w:val="000D6C32"/>
    <w:rsid w:val="000E59FB"/>
    <w:rsid w:val="000E6A0C"/>
    <w:rsid w:val="000F01D1"/>
    <w:rsid w:val="000F2165"/>
    <w:rsid w:val="000F22A8"/>
    <w:rsid w:val="000F2B6F"/>
    <w:rsid w:val="00107985"/>
    <w:rsid w:val="00111ABA"/>
    <w:rsid w:val="001135B1"/>
    <w:rsid w:val="001141BD"/>
    <w:rsid w:val="00116D3E"/>
    <w:rsid w:val="001179CE"/>
    <w:rsid w:val="00120126"/>
    <w:rsid w:val="001213F6"/>
    <w:rsid w:val="00124CC2"/>
    <w:rsid w:val="00127F5B"/>
    <w:rsid w:val="00151E6F"/>
    <w:rsid w:val="001546EB"/>
    <w:rsid w:val="00160DCF"/>
    <w:rsid w:val="00161E5E"/>
    <w:rsid w:val="001749E9"/>
    <w:rsid w:val="00184618"/>
    <w:rsid w:val="001867BE"/>
    <w:rsid w:val="00191F70"/>
    <w:rsid w:val="001A741B"/>
    <w:rsid w:val="001B1CA7"/>
    <w:rsid w:val="001C5357"/>
    <w:rsid w:val="001E4155"/>
    <w:rsid w:val="001E54D4"/>
    <w:rsid w:val="001F292F"/>
    <w:rsid w:val="00203A45"/>
    <w:rsid w:val="002157BE"/>
    <w:rsid w:val="00221FDF"/>
    <w:rsid w:val="00226ECF"/>
    <w:rsid w:val="00236999"/>
    <w:rsid w:val="00260C12"/>
    <w:rsid w:val="00261A86"/>
    <w:rsid w:val="00263E59"/>
    <w:rsid w:val="00272E70"/>
    <w:rsid w:val="0027553F"/>
    <w:rsid w:val="00292BAF"/>
    <w:rsid w:val="0029496D"/>
    <w:rsid w:val="002A1693"/>
    <w:rsid w:val="002C094F"/>
    <w:rsid w:val="002F2073"/>
    <w:rsid w:val="0030067B"/>
    <w:rsid w:val="00305BF8"/>
    <w:rsid w:val="00305E8D"/>
    <w:rsid w:val="00306B14"/>
    <w:rsid w:val="003138B9"/>
    <w:rsid w:val="00316CBB"/>
    <w:rsid w:val="00317E71"/>
    <w:rsid w:val="00326CDC"/>
    <w:rsid w:val="003334DB"/>
    <w:rsid w:val="00334A52"/>
    <w:rsid w:val="00336FF0"/>
    <w:rsid w:val="0034716A"/>
    <w:rsid w:val="003512C4"/>
    <w:rsid w:val="003559A3"/>
    <w:rsid w:val="003561FC"/>
    <w:rsid w:val="00366684"/>
    <w:rsid w:val="00367327"/>
    <w:rsid w:val="0037416B"/>
    <w:rsid w:val="0037560A"/>
    <w:rsid w:val="00381187"/>
    <w:rsid w:val="00390774"/>
    <w:rsid w:val="00397A79"/>
    <w:rsid w:val="003A10A8"/>
    <w:rsid w:val="003A31EB"/>
    <w:rsid w:val="003A74AA"/>
    <w:rsid w:val="003B343B"/>
    <w:rsid w:val="003B7A35"/>
    <w:rsid w:val="003C4DA2"/>
    <w:rsid w:val="003D2A9A"/>
    <w:rsid w:val="003D4D1E"/>
    <w:rsid w:val="003D7784"/>
    <w:rsid w:val="003F14AF"/>
    <w:rsid w:val="00411FF2"/>
    <w:rsid w:val="004206A9"/>
    <w:rsid w:val="00431E8B"/>
    <w:rsid w:val="0043239E"/>
    <w:rsid w:val="004332EE"/>
    <w:rsid w:val="00434CD3"/>
    <w:rsid w:val="004366C5"/>
    <w:rsid w:val="00447D47"/>
    <w:rsid w:val="0045294A"/>
    <w:rsid w:val="004531CE"/>
    <w:rsid w:val="004571E0"/>
    <w:rsid w:val="00465E7D"/>
    <w:rsid w:val="00475017"/>
    <w:rsid w:val="004837D5"/>
    <w:rsid w:val="00484AB6"/>
    <w:rsid w:val="00491012"/>
    <w:rsid w:val="004A4654"/>
    <w:rsid w:val="004A69B7"/>
    <w:rsid w:val="004A751F"/>
    <w:rsid w:val="004B2005"/>
    <w:rsid w:val="004C7E35"/>
    <w:rsid w:val="004D1185"/>
    <w:rsid w:val="004E1D38"/>
    <w:rsid w:val="004E218A"/>
    <w:rsid w:val="004E718A"/>
    <w:rsid w:val="004F5646"/>
    <w:rsid w:val="00506410"/>
    <w:rsid w:val="00514F9F"/>
    <w:rsid w:val="00522CD0"/>
    <w:rsid w:val="00534F51"/>
    <w:rsid w:val="00537034"/>
    <w:rsid w:val="005516DA"/>
    <w:rsid w:val="005523AF"/>
    <w:rsid w:val="005547B2"/>
    <w:rsid w:val="005547D7"/>
    <w:rsid w:val="00556273"/>
    <w:rsid w:val="0056709C"/>
    <w:rsid w:val="00584EEA"/>
    <w:rsid w:val="00591175"/>
    <w:rsid w:val="0059190D"/>
    <w:rsid w:val="005939DE"/>
    <w:rsid w:val="005A19A6"/>
    <w:rsid w:val="005A1AC8"/>
    <w:rsid w:val="005B52A4"/>
    <w:rsid w:val="005B6956"/>
    <w:rsid w:val="005C031B"/>
    <w:rsid w:val="005C6C97"/>
    <w:rsid w:val="005C77A9"/>
    <w:rsid w:val="005D7665"/>
    <w:rsid w:val="00605B29"/>
    <w:rsid w:val="006163FA"/>
    <w:rsid w:val="00620341"/>
    <w:rsid w:val="00624D6F"/>
    <w:rsid w:val="006278DC"/>
    <w:rsid w:val="00634A0D"/>
    <w:rsid w:val="00635599"/>
    <w:rsid w:val="00637490"/>
    <w:rsid w:val="00640D59"/>
    <w:rsid w:val="006505C9"/>
    <w:rsid w:val="006636CB"/>
    <w:rsid w:val="00663BFB"/>
    <w:rsid w:val="00673C7D"/>
    <w:rsid w:val="006802B9"/>
    <w:rsid w:val="00680D6D"/>
    <w:rsid w:val="006826D6"/>
    <w:rsid w:val="00683B12"/>
    <w:rsid w:val="006850F1"/>
    <w:rsid w:val="00690249"/>
    <w:rsid w:val="00691C19"/>
    <w:rsid w:val="006B4E44"/>
    <w:rsid w:val="006B5484"/>
    <w:rsid w:val="006C2C20"/>
    <w:rsid w:val="006C5154"/>
    <w:rsid w:val="006D44AB"/>
    <w:rsid w:val="006E0BA3"/>
    <w:rsid w:val="006E1369"/>
    <w:rsid w:val="006E235A"/>
    <w:rsid w:val="006F1734"/>
    <w:rsid w:val="006F375D"/>
    <w:rsid w:val="006F5E86"/>
    <w:rsid w:val="006F6BFE"/>
    <w:rsid w:val="007228D7"/>
    <w:rsid w:val="00723C98"/>
    <w:rsid w:val="007241DC"/>
    <w:rsid w:val="007248B4"/>
    <w:rsid w:val="007301C6"/>
    <w:rsid w:val="00750D77"/>
    <w:rsid w:val="00766FB1"/>
    <w:rsid w:val="007679FA"/>
    <w:rsid w:val="00776F80"/>
    <w:rsid w:val="007A02B9"/>
    <w:rsid w:val="007A239D"/>
    <w:rsid w:val="007A5CCE"/>
    <w:rsid w:val="007B37E0"/>
    <w:rsid w:val="007B639D"/>
    <w:rsid w:val="007D2A95"/>
    <w:rsid w:val="007D7B8B"/>
    <w:rsid w:val="007E236E"/>
    <w:rsid w:val="007F0AEC"/>
    <w:rsid w:val="007F4627"/>
    <w:rsid w:val="007F6E2E"/>
    <w:rsid w:val="0080500B"/>
    <w:rsid w:val="00810200"/>
    <w:rsid w:val="00815D54"/>
    <w:rsid w:val="00843558"/>
    <w:rsid w:val="00863C52"/>
    <w:rsid w:val="0086731F"/>
    <w:rsid w:val="00872F6B"/>
    <w:rsid w:val="0087382A"/>
    <w:rsid w:val="008772DC"/>
    <w:rsid w:val="00880463"/>
    <w:rsid w:val="008856B9"/>
    <w:rsid w:val="00890CB2"/>
    <w:rsid w:val="008911DA"/>
    <w:rsid w:val="00893E0B"/>
    <w:rsid w:val="0089424E"/>
    <w:rsid w:val="00895FA9"/>
    <w:rsid w:val="008A2620"/>
    <w:rsid w:val="008A3CDC"/>
    <w:rsid w:val="008B4514"/>
    <w:rsid w:val="008B4B4A"/>
    <w:rsid w:val="008E0161"/>
    <w:rsid w:val="008E0D49"/>
    <w:rsid w:val="008E4D4D"/>
    <w:rsid w:val="008F2218"/>
    <w:rsid w:val="00916EBE"/>
    <w:rsid w:val="00916F7A"/>
    <w:rsid w:val="00920D42"/>
    <w:rsid w:val="00922334"/>
    <w:rsid w:val="00927596"/>
    <w:rsid w:val="0092763C"/>
    <w:rsid w:val="00927E83"/>
    <w:rsid w:val="009360AD"/>
    <w:rsid w:val="0095215C"/>
    <w:rsid w:val="00955ABF"/>
    <w:rsid w:val="00965858"/>
    <w:rsid w:val="0098109E"/>
    <w:rsid w:val="00991637"/>
    <w:rsid w:val="00992B54"/>
    <w:rsid w:val="00994841"/>
    <w:rsid w:val="009970A7"/>
    <w:rsid w:val="009A00AD"/>
    <w:rsid w:val="009A0652"/>
    <w:rsid w:val="009B6D25"/>
    <w:rsid w:val="009C07FF"/>
    <w:rsid w:val="009D17E4"/>
    <w:rsid w:val="009D1D4E"/>
    <w:rsid w:val="009D2273"/>
    <w:rsid w:val="009D4995"/>
    <w:rsid w:val="009F0625"/>
    <w:rsid w:val="00A05FE1"/>
    <w:rsid w:val="00A11B36"/>
    <w:rsid w:val="00A1759F"/>
    <w:rsid w:val="00A20563"/>
    <w:rsid w:val="00A22531"/>
    <w:rsid w:val="00A23930"/>
    <w:rsid w:val="00A2495A"/>
    <w:rsid w:val="00A4280A"/>
    <w:rsid w:val="00A51A87"/>
    <w:rsid w:val="00A56C9E"/>
    <w:rsid w:val="00A6460A"/>
    <w:rsid w:val="00A70E3B"/>
    <w:rsid w:val="00A92E55"/>
    <w:rsid w:val="00AA6F11"/>
    <w:rsid w:val="00AB0283"/>
    <w:rsid w:val="00AC3289"/>
    <w:rsid w:val="00AC44AE"/>
    <w:rsid w:val="00AD7442"/>
    <w:rsid w:val="00AE682B"/>
    <w:rsid w:val="00B0057B"/>
    <w:rsid w:val="00B015FE"/>
    <w:rsid w:val="00B02867"/>
    <w:rsid w:val="00B06749"/>
    <w:rsid w:val="00B21CB3"/>
    <w:rsid w:val="00B22E63"/>
    <w:rsid w:val="00B2642C"/>
    <w:rsid w:val="00B37188"/>
    <w:rsid w:val="00B60511"/>
    <w:rsid w:val="00B6276B"/>
    <w:rsid w:val="00B63E0A"/>
    <w:rsid w:val="00B71164"/>
    <w:rsid w:val="00B86388"/>
    <w:rsid w:val="00B91742"/>
    <w:rsid w:val="00B93CA5"/>
    <w:rsid w:val="00B9537E"/>
    <w:rsid w:val="00BA4611"/>
    <w:rsid w:val="00BB1511"/>
    <w:rsid w:val="00BB4E7A"/>
    <w:rsid w:val="00BC2A77"/>
    <w:rsid w:val="00BC33B1"/>
    <w:rsid w:val="00BC50DA"/>
    <w:rsid w:val="00BD1190"/>
    <w:rsid w:val="00BD2F8C"/>
    <w:rsid w:val="00BF1B4B"/>
    <w:rsid w:val="00C041C1"/>
    <w:rsid w:val="00C111DF"/>
    <w:rsid w:val="00C12F14"/>
    <w:rsid w:val="00C16C17"/>
    <w:rsid w:val="00C214CB"/>
    <w:rsid w:val="00C22F63"/>
    <w:rsid w:val="00C268A6"/>
    <w:rsid w:val="00C41378"/>
    <w:rsid w:val="00C42B5C"/>
    <w:rsid w:val="00C42F8E"/>
    <w:rsid w:val="00C5029A"/>
    <w:rsid w:val="00C62A5C"/>
    <w:rsid w:val="00C66081"/>
    <w:rsid w:val="00C816A2"/>
    <w:rsid w:val="00CA5749"/>
    <w:rsid w:val="00CA5816"/>
    <w:rsid w:val="00CD0A01"/>
    <w:rsid w:val="00CE0820"/>
    <w:rsid w:val="00D0478F"/>
    <w:rsid w:val="00D120B7"/>
    <w:rsid w:val="00D20190"/>
    <w:rsid w:val="00D24592"/>
    <w:rsid w:val="00D27323"/>
    <w:rsid w:val="00D31F0E"/>
    <w:rsid w:val="00D3748D"/>
    <w:rsid w:val="00D4212A"/>
    <w:rsid w:val="00D702A0"/>
    <w:rsid w:val="00D8356C"/>
    <w:rsid w:val="00D84277"/>
    <w:rsid w:val="00D941A3"/>
    <w:rsid w:val="00DA4242"/>
    <w:rsid w:val="00DC1BC0"/>
    <w:rsid w:val="00DC554E"/>
    <w:rsid w:val="00DD5D4B"/>
    <w:rsid w:val="00E01EA2"/>
    <w:rsid w:val="00E028E2"/>
    <w:rsid w:val="00E02CF6"/>
    <w:rsid w:val="00E03DDD"/>
    <w:rsid w:val="00E12A87"/>
    <w:rsid w:val="00E261C7"/>
    <w:rsid w:val="00E3451F"/>
    <w:rsid w:val="00E35345"/>
    <w:rsid w:val="00E44278"/>
    <w:rsid w:val="00E50ED9"/>
    <w:rsid w:val="00EA5BE4"/>
    <w:rsid w:val="00EC2542"/>
    <w:rsid w:val="00EC3508"/>
    <w:rsid w:val="00EE2D2F"/>
    <w:rsid w:val="00EF2F51"/>
    <w:rsid w:val="00EF63F9"/>
    <w:rsid w:val="00F12FF1"/>
    <w:rsid w:val="00F2687E"/>
    <w:rsid w:val="00F27BA2"/>
    <w:rsid w:val="00F36B42"/>
    <w:rsid w:val="00F373D0"/>
    <w:rsid w:val="00F37E53"/>
    <w:rsid w:val="00F41A14"/>
    <w:rsid w:val="00F50E75"/>
    <w:rsid w:val="00F66556"/>
    <w:rsid w:val="00F7786A"/>
    <w:rsid w:val="00F83DDF"/>
    <w:rsid w:val="00F85203"/>
    <w:rsid w:val="00F852A0"/>
    <w:rsid w:val="00F92657"/>
    <w:rsid w:val="00F954DC"/>
    <w:rsid w:val="00F9768F"/>
    <w:rsid w:val="00FA4032"/>
    <w:rsid w:val="00FA46D2"/>
    <w:rsid w:val="00FA7356"/>
    <w:rsid w:val="00FA75EA"/>
    <w:rsid w:val="00FB653C"/>
    <w:rsid w:val="00FC5850"/>
    <w:rsid w:val="00FC7D13"/>
    <w:rsid w:val="00FD227D"/>
    <w:rsid w:val="00FD2649"/>
    <w:rsid w:val="00FE07C2"/>
    <w:rsid w:val="00FE4170"/>
    <w:rsid w:val="00FE7C5E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1428AB6"/>
  <w15:chartTrackingRefBased/>
  <w15:docId w15:val="{AF6B4EA4-8475-EC40-84E1-BE98BA5C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ranklin Gothic Demi" w:hAnsi="Franklin Gothic Demi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anklin Gothic Book" w:hAnsi="Franklin Gothic Book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Franklin Gothic Book" w:hAnsi="Franklin Gothic Book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Franklin Gothic Book" w:hAnsi="Franklin Gothic Book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Franklin Gothic Book" w:hAnsi="Franklin Gothic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336F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26ECF"/>
    <w:pPr>
      <w:spacing w:after="120"/>
      <w:ind w:left="283"/>
    </w:pPr>
  </w:style>
  <w:style w:type="character" w:customStyle="1" w:styleId="tx1">
    <w:name w:val="tx1"/>
    <w:rsid w:val="00226ECF"/>
    <w:rPr>
      <w:b/>
      <w:bCs/>
    </w:rPr>
  </w:style>
  <w:style w:type="paragraph" w:customStyle="1" w:styleId="Default">
    <w:name w:val="Default"/>
    <w:basedOn w:val="Normal"/>
    <w:rsid w:val="003A74AA"/>
    <w:pPr>
      <w:autoSpaceDE w:val="0"/>
      <w:autoSpaceDN w:val="0"/>
    </w:pPr>
    <w:rPr>
      <w:rFonts w:ascii="Franklin Gothic Demi" w:eastAsia="Calibri" w:hAnsi="Franklin Gothic Dem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E54D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E54D4"/>
    <w:pPr>
      <w:ind w:left="720"/>
      <w:contextualSpacing/>
    </w:pPr>
    <w:rPr>
      <w:sz w:val="24"/>
      <w:szCs w:val="24"/>
    </w:rPr>
  </w:style>
  <w:style w:type="character" w:styleId="FollowedHyperlink">
    <w:name w:val="FollowedHyperlink"/>
    <w:rsid w:val="00BA4611"/>
    <w:rPr>
      <w:color w:val="954F72"/>
      <w:u w:val="single"/>
    </w:rPr>
  </w:style>
  <w:style w:type="character" w:customStyle="1" w:styleId="Feloldatlanmegemlts1">
    <w:name w:val="Feloldatlan megemlítés1"/>
    <w:uiPriority w:val="99"/>
    <w:semiHidden/>
    <w:unhideWhenUsed/>
    <w:rsid w:val="00BA46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9276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763C"/>
  </w:style>
  <w:style w:type="character" w:customStyle="1" w:styleId="CommentTextChar">
    <w:name w:val="Comment Text Char"/>
    <w:basedOn w:val="DefaultParagraphFont"/>
    <w:link w:val="CommentText"/>
    <w:rsid w:val="0092763C"/>
  </w:style>
  <w:style w:type="paragraph" w:styleId="CommentSubject">
    <w:name w:val="annotation subject"/>
    <w:basedOn w:val="CommentText"/>
    <w:next w:val="CommentText"/>
    <w:link w:val="CommentSubjectChar"/>
    <w:rsid w:val="00927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763C"/>
    <w:rPr>
      <w:b/>
      <w:bCs/>
    </w:rPr>
  </w:style>
  <w:style w:type="paragraph" w:styleId="Revision">
    <w:name w:val="Revision"/>
    <w:hidden/>
    <w:uiPriority w:val="99"/>
    <w:semiHidden/>
    <w:rsid w:val="008E0D49"/>
  </w:style>
  <w:style w:type="character" w:customStyle="1" w:styleId="il">
    <w:name w:val="il"/>
    <w:basedOn w:val="DefaultParagraphFont"/>
    <w:rsid w:val="00A23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bert.gaznar@loung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orJ\Documents\Baumit\Alapinfok\Alapinf&#243;%202017\Sajtokozlemeny%20sablon_2017.04.27.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D7162-8CAF-45CA-9C6D-0FA407C0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C:\Users\SandorJ\Documents\Baumit\Alapinfok\Alapinfó 2017\Sajtokozlemeny sablon_2017.04.27..dot</Template>
  <TotalTime>0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</vt:lpstr>
    </vt:vector>
  </TitlesOfParts>
  <Company>Baumit Kft.</Company>
  <LinksUpToDate>false</LinksUpToDate>
  <CharactersWithSpaces>5120</CharactersWithSpaces>
  <SharedDoc>false</SharedDoc>
  <HLinks>
    <vt:vector size="24" baseType="variant">
      <vt:variant>
        <vt:i4>917568</vt:i4>
      </vt:variant>
      <vt:variant>
        <vt:i4>9</vt:i4>
      </vt:variant>
      <vt:variant>
        <vt:i4>0</vt:i4>
      </vt:variant>
      <vt:variant>
        <vt:i4>5</vt:i4>
      </vt:variant>
      <vt:variant>
        <vt:lpwstr>http://www.baumit.hu/</vt:lpwstr>
      </vt:variant>
      <vt:variant>
        <vt:lpwstr/>
      </vt:variant>
      <vt:variant>
        <vt:i4>1245290</vt:i4>
      </vt:variant>
      <vt:variant>
        <vt:i4>6</vt:i4>
      </vt:variant>
      <vt:variant>
        <vt:i4>0</vt:i4>
      </vt:variant>
      <vt:variant>
        <vt:i4>5</vt:i4>
      </vt:variant>
      <vt:variant>
        <vt:lpwstr>mailto:cintia.nagymanyoki@baumit.hu</vt:lpwstr>
      </vt:variant>
      <vt:variant>
        <vt:lpwstr/>
      </vt:variant>
      <vt:variant>
        <vt:i4>4390981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https://www.youtube.com/watch?v=X8mnGgUtZww.</vt:lpwstr>
      </vt:variant>
      <vt:variant>
        <vt:lpwstr/>
      </vt:variant>
      <vt:variant>
        <vt:i4>1179666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https://www.youtube.com/watch?v=jI5cfAVEQmc.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</dc:title>
  <dc:subject/>
  <dc:creator>SandorJ</dc:creator>
  <cp:keywords/>
  <cp:lastModifiedBy>Zsolt Papp</cp:lastModifiedBy>
  <cp:revision>3</cp:revision>
  <cp:lastPrinted>2015-10-19T11:10:00Z</cp:lastPrinted>
  <dcterms:created xsi:type="dcterms:W3CDTF">2022-03-31T13:53:00Z</dcterms:created>
  <dcterms:modified xsi:type="dcterms:W3CDTF">2022-04-07T13:52:00Z</dcterms:modified>
</cp:coreProperties>
</file>